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704F4441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AC253A" w:rsidRPr="00AC253A">
        <w:rPr>
          <w:rFonts w:ascii="Arial" w:hAnsi="Arial" w:cs="Arial"/>
          <w:b/>
          <w:szCs w:val="28"/>
          <w:lang w:val="en-US"/>
        </w:rPr>
        <w:t>R4-22140</w:t>
      </w:r>
      <w:r w:rsidR="00AC253A">
        <w:rPr>
          <w:rFonts w:ascii="Arial" w:hAnsi="Arial" w:cs="Arial"/>
          <w:b/>
          <w:szCs w:val="28"/>
          <w:lang w:val="en-US"/>
        </w:rPr>
        <w:t>60</w:t>
      </w:r>
    </w:p>
    <w:p w14:paraId="60407F1B" w14:textId="1481CEE2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15-26 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659F2B29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FF5E49">
        <w:rPr>
          <w:rFonts w:ascii="Arial" w:hAnsi="Arial" w:cs="Arial"/>
          <w:bCs/>
          <w:sz w:val="22"/>
          <w:szCs w:val="22"/>
          <w:lang w:val="en-US"/>
        </w:rPr>
        <w:t>9.11.</w:t>
      </w:r>
      <w:r w:rsidR="00E0701D">
        <w:rPr>
          <w:rFonts w:ascii="Arial" w:hAnsi="Arial" w:cs="Arial"/>
          <w:bCs/>
          <w:sz w:val="22"/>
          <w:szCs w:val="22"/>
          <w:lang w:val="en-US"/>
        </w:rPr>
        <w:t>6</w:t>
      </w:r>
      <w:r w:rsidR="00FF5E49">
        <w:rPr>
          <w:rFonts w:ascii="Arial" w:hAnsi="Arial" w:cs="Arial"/>
          <w:bCs/>
          <w:sz w:val="22"/>
          <w:szCs w:val="22"/>
          <w:lang w:val="en-US"/>
        </w:rPr>
        <w:t>.</w:t>
      </w:r>
      <w:r w:rsidR="00E0701D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DC9DC84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CD71FD" w:rsidRPr="00CD71FD">
        <w:rPr>
          <w:rFonts w:ascii="Arial" w:hAnsi="Arial" w:cs="Arial"/>
          <w:sz w:val="22"/>
          <w:szCs w:val="22"/>
          <w:lang w:val="en-US"/>
        </w:rPr>
        <w:t>On SSB_RP</w:t>
      </w:r>
      <w:r w:rsidR="00E0701D">
        <w:rPr>
          <w:rFonts w:ascii="Arial" w:hAnsi="Arial" w:cs="Arial"/>
          <w:sz w:val="22"/>
          <w:szCs w:val="22"/>
          <w:lang w:val="en-US"/>
        </w:rPr>
        <w:t>/</w:t>
      </w:r>
      <w:r w:rsidR="00CD71FD" w:rsidRPr="00CD71FD">
        <w:rPr>
          <w:rFonts w:ascii="Arial" w:hAnsi="Arial" w:cs="Arial"/>
          <w:sz w:val="22"/>
          <w:szCs w:val="22"/>
          <w:lang w:val="en-US"/>
        </w:rPr>
        <w:t>CSI-RS_RP conditions for RRM requirements with satellite access</w:t>
      </w:r>
    </w:p>
    <w:p w14:paraId="37EAE97F" w14:textId="3D4793FE" w:rsidR="00CC6F36" w:rsidRPr="00CD71FD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CD71FD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CD71FD">
        <w:rPr>
          <w:rFonts w:ascii="Arial" w:hAnsi="Arial" w:cs="Arial"/>
          <w:sz w:val="22"/>
          <w:szCs w:val="22"/>
          <w:lang w:val="en-US"/>
        </w:rPr>
        <w:tab/>
      </w:r>
      <w:r w:rsidR="00D15829" w:rsidRPr="00CD71FD">
        <w:rPr>
          <w:rFonts w:ascii="Arial" w:hAnsi="Arial" w:cs="Arial"/>
          <w:sz w:val="22"/>
          <w:szCs w:val="22"/>
          <w:lang w:val="en-US"/>
        </w:rPr>
        <w:t>D</w:t>
      </w:r>
      <w:r w:rsidR="00A16F08" w:rsidRPr="00CD71FD">
        <w:rPr>
          <w:rFonts w:ascii="Arial" w:hAnsi="Arial" w:cs="Arial"/>
          <w:sz w:val="22"/>
          <w:szCs w:val="22"/>
          <w:lang w:val="en-US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2381305" w14:textId="09F96985" w:rsidR="005C076B" w:rsidRDefault="00FF5E49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RRM core </w:t>
      </w:r>
      <w:r w:rsidR="003B1352">
        <w:rPr>
          <w:sz w:val="22"/>
          <w:szCs w:val="22"/>
          <w:lang w:val="en-US"/>
        </w:rPr>
        <w:t xml:space="preserve">and performance </w:t>
      </w:r>
      <w:r>
        <w:rPr>
          <w:sz w:val="22"/>
          <w:szCs w:val="22"/>
          <w:lang w:val="en-US"/>
        </w:rPr>
        <w:t xml:space="preserve">requirements for satellite access (i.e. NTN) </w:t>
      </w:r>
      <w:r w:rsidR="003B1352">
        <w:rPr>
          <w:sz w:val="22"/>
          <w:szCs w:val="22"/>
          <w:lang w:val="en-US"/>
        </w:rPr>
        <w:t xml:space="preserve">are applicable under certain side conditions in terms of minimum SSB_RP and minimum CSI-RS_RP and </w:t>
      </w:r>
      <w:r w:rsidR="00783180">
        <w:rPr>
          <w:sz w:val="22"/>
          <w:szCs w:val="22"/>
          <w:lang w:val="en-US"/>
        </w:rPr>
        <w:t>Es/</w:t>
      </w:r>
      <w:proofErr w:type="spellStart"/>
      <w:r w:rsidR="00783180">
        <w:rPr>
          <w:sz w:val="22"/>
          <w:szCs w:val="22"/>
          <w:lang w:val="en-US"/>
        </w:rPr>
        <w:t>Iot</w:t>
      </w:r>
      <w:proofErr w:type="spellEnd"/>
      <w:r w:rsidR="00783180">
        <w:rPr>
          <w:sz w:val="22"/>
          <w:szCs w:val="22"/>
          <w:lang w:val="en-US"/>
        </w:rPr>
        <w:t xml:space="preserve"> values</w:t>
      </w:r>
      <w:r w:rsidR="00782B28">
        <w:rPr>
          <w:sz w:val="22"/>
          <w:szCs w:val="22"/>
          <w:lang w:val="en-US"/>
        </w:rPr>
        <w:t>.</w:t>
      </w:r>
    </w:p>
    <w:p w14:paraId="4BC9507D" w14:textId="3C73918E" w:rsidR="007639E1" w:rsidRPr="003860F6" w:rsidRDefault="003E4D3E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analyze </w:t>
      </w:r>
      <w:r w:rsidR="00782B28">
        <w:rPr>
          <w:sz w:val="22"/>
          <w:szCs w:val="22"/>
          <w:lang w:val="en-US"/>
        </w:rPr>
        <w:t xml:space="preserve">and propose the </w:t>
      </w:r>
      <w:r w:rsidR="00783180">
        <w:rPr>
          <w:sz w:val="22"/>
          <w:szCs w:val="22"/>
          <w:lang w:val="en-US"/>
        </w:rPr>
        <w:t xml:space="preserve">applicable side conditions for RRM requirements </w:t>
      </w:r>
      <w:r w:rsidR="009D5BD9">
        <w:rPr>
          <w:sz w:val="22"/>
          <w:szCs w:val="22"/>
          <w:lang w:val="en-US"/>
        </w:rPr>
        <w:t>in TS 38.133</w:t>
      </w:r>
      <w:r w:rsidR="00183017">
        <w:rPr>
          <w:sz w:val="22"/>
          <w:szCs w:val="22"/>
          <w:lang w:val="en-US"/>
        </w:rPr>
        <w:t xml:space="preserve">. </w:t>
      </w:r>
    </w:p>
    <w:p w14:paraId="3520F9C2" w14:textId="1269B1E4" w:rsidR="003E45B9" w:rsidRPr="00082522" w:rsidRDefault="003E45B9" w:rsidP="003E45B9">
      <w:pPr>
        <w:pStyle w:val="Heading1"/>
        <w:numPr>
          <w:ilvl w:val="0"/>
          <w:numId w:val="4"/>
        </w:numPr>
        <w:spacing w:after="0"/>
      </w:pPr>
      <w:r>
        <w:t xml:space="preserve">Analysis of conditions </w:t>
      </w:r>
      <w:r w:rsidR="00E17F71">
        <w:t xml:space="preserve">for </w:t>
      </w:r>
      <w:r>
        <w:t xml:space="preserve">satellite access </w:t>
      </w:r>
      <w:r w:rsidR="00F7678F">
        <w:t>bands</w:t>
      </w:r>
    </w:p>
    <w:p w14:paraId="58B4B581" w14:textId="13459837" w:rsidR="009317FE" w:rsidRPr="009317FE" w:rsidRDefault="00F7678F" w:rsidP="009317FE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In annex B of TS 38.133, the conditions </w:t>
      </w:r>
      <w:r w:rsidR="009317FE">
        <w:rPr>
          <w:rFonts w:eastAsia="SimSun"/>
          <w:sz w:val="22"/>
          <w:szCs w:val="22"/>
          <w:lang w:val="en-GB"/>
        </w:rPr>
        <w:t xml:space="preserve">for </w:t>
      </w:r>
      <w:r w:rsidR="009317FE" w:rsidRPr="009317FE">
        <w:rPr>
          <w:rFonts w:eastAsia="SimSun"/>
          <w:sz w:val="22"/>
          <w:szCs w:val="22"/>
          <w:lang w:val="en-GB"/>
        </w:rPr>
        <w:t xml:space="preserve">RRM requirement applicability </w:t>
      </w:r>
      <w:r>
        <w:rPr>
          <w:rFonts w:eastAsia="SimSun"/>
          <w:sz w:val="22"/>
          <w:szCs w:val="22"/>
          <w:lang w:val="en-GB"/>
        </w:rPr>
        <w:t xml:space="preserve">in terms </w:t>
      </w:r>
      <w:r w:rsidR="009317FE" w:rsidRPr="009317FE">
        <w:rPr>
          <w:rFonts w:eastAsia="SimSun"/>
          <w:sz w:val="22"/>
          <w:szCs w:val="22"/>
          <w:lang w:val="en-GB"/>
        </w:rPr>
        <w:t xml:space="preserve">of minimum SSB_RP and minimum CSI-RS_RP for </w:t>
      </w:r>
      <w:r w:rsidR="00411E7D">
        <w:rPr>
          <w:rFonts w:eastAsia="SimSun"/>
          <w:sz w:val="22"/>
          <w:szCs w:val="22"/>
          <w:lang w:val="en-GB"/>
        </w:rPr>
        <w:t xml:space="preserve">the two </w:t>
      </w:r>
      <w:r w:rsidR="009317FE" w:rsidRPr="009317FE">
        <w:rPr>
          <w:rFonts w:eastAsia="SimSun"/>
          <w:sz w:val="22"/>
          <w:szCs w:val="22"/>
          <w:lang w:val="en-GB"/>
        </w:rPr>
        <w:t xml:space="preserve">satellite access bands (n255 and n256) </w:t>
      </w:r>
      <w:r w:rsidR="009317FE">
        <w:rPr>
          <w:rFonts w:eastAsia="SimSun"/>
          <w:sz w:val="22"/>
          <w:szCs w:val="22"/>
          <w:lang w:val="en-GB"/>
        </w:rPr>
        <w:t xml:space="preserve">need to be specified </w:t>
      </w:r>
      <w:r w:rsidR="009317FE" w:rsidRPr="009317FE">
        <w:rPr>
          <w:rFonts w:eastAsia="SimSun"/>
          <w:sz w:val="22"/>
          <w:szCs w:val="22"/>
          <w:lang w:val="en-GB"/>
        </w:rPr>
        <w:t>for the following measurements:</w:t>
      </w:r>
    </w:p>
    <w:p w14:paraId="27A3F3AD" w14:textId="24EAAF19" w:rsidR="009317FE" w:rsidRPr="008C5016" w:rsidRDefault="009317FE" w:rsidP="008C5016">
      <w:pPr>
        <w:pStyle w:val="ListParagraph"/>
        <w:numPr>
          <w:ilvl w:val="0"/>
          <w:numId w:val="7"/>
        </w:numPr>
        <w:spacing w:before="120"/>
        <w:ind w:left="714" w:hanging="357"/>
        <w:contextualSpacing w:val="0"/>
        <w:rPr>
          <w:rFonts w:ascii="Times New Roman" w:eastAsia="SimSun" w:hAnsi="Times New Roman"/>
        </w:rPr>
      </w:pPr>
      <w:r w:rsidRPr="008C5016">
        <w:rPr>
          <w:rFonts w:ascii="Times New Roman" w:eastAsia="SimSun" w:hAnsi="Times New Roman"/>
        </w:rPr>
        <w:t>RRM measurements in RRC idle/inactive state</w:t>
      </w:r>
      <w:r w:rsidR="00783180">
        <w:rPr>
          <w:rFonts w:ascii="Times New Roman" w:eastAsia="SimSun" w:hAnsi="Times New Roman"/>
        </w:rPr>
        <w:t xml:space="preserve"> e.g. measurements for </w:t>
      </w:r>
      <w:proofErr w:type="spellStart"/>
      <w:r w:rsidR="00D27251">
        <w:rPr>
          <w:rFonts w:ascii="Times New Roman" w:eastAsia="SimSun" w:hAnsi="Times New Roman"/>
        </w:rPr>
        <w:t>servng</w:t>
      </w:r>
      <w:proofErr w:type="spellEnd"/>
      <w:r w:rsidR="00D27251">
        <w:rPr>
          <w:rFonts w:ascii="Times New Roman" w:eastAsia="SimSun" w:hAnsi="Times New Roman"/>
        </w:rPr>
        <w:t xml:space="preserve"> cell evaluation </w:t>
      </w:r>
      <w:r w:rsidR="00783180">
        <w:rPr>
          <w:rFonts w:ascii="Times New Roman" w:eastAsia="SimSun" w:hAnsi="Times New Roman"/>
        </w:rPr>
        <w:t xml:space="preserve">and cell reselection to intra-frequency </w:t>
      </w:r>
      <w:r w:rsidR="00D27251">
        <w:rPr>
          <w:rFonts w:ascii="Times New Roman" w:eastAsia="SimSun" w:hAnsi="Times New Roman"/>
        </w:rPr>
        <w:t xml:space="preserve">or </w:t>
      </w:r>
      <w:r w:rsidR="00783180">
        <w:rPr>
          <w:rFonts w:ascii="Times New Roman" w:eastAsia="SimSun" w:hAnsi="Times New Roman"/>
        </w:rPr>
        <w:t>inter-frequency</w:t>
      </w:r>
      <w:r w:rsidR="00D27251">
        <w:rPr>
          <w:rFonts w:ascii="Times New Roman" w:eastAsia="SimSun" w:hAnsi="Times New Roman"/>
        </w:rPr>
        <w:t xml:space="preserve"> cells</w:t>
      </w:r>
      <w:r w:rsidR="00783180">
        <w:rPr>
          <w:rFonts w:ascii="Times New Roman" w:eastAsia="SimSun" w:hAnsi="Times New Roman"/>
        </w:rPr>
        <w:t>.</w:t>
      </w:r>
    </w:p>
    <w:p w14:paraId="57C7F735" w14:textId="5BF18C9E" w:rsidR="009317FE" w:rsidRPr="008C5016" w:rsidRDefault="009317FE" w:rsidP="008C5016">
      <w:pPr>
        <w:pStyle w:val="ListParagraph"/>
        <w:numPr>
          <w:ilvl w:val="0"/>
          <w:numId w:val="7"/>
        </w:numPr>
        <w:spacing w:before="120"/>
        <w:ind w:left="714" w:hanging="357"/>
        <w:contextualSpacing w:val="0"/>
        <w:rPr>
          <w:rFonts w:ascii="Times New Roman" w:eastAsia="SimSun" w:hAnsi="Times New Roman"/>
        </w:rPr>
      </w:pPr>
      <w:r w:rsidRPr="008C5016">
        <w:rPr>
          <w:rFonts w:ascii="Times New Roman" w:eastAsia="SimSun" w:hAnsi="Times New Roman"/>
        </w:rPr>
        <w:t>RRM measurements in RRC connected state</w:t>
      </w:r>
      <w:r w:rsidR="00783180">
        <w:rPr>
          <w:rFonts w:ascii="Times New Roman" w:eastAsia="SimSun" w:hAnsi="Times New Roman"/>
        </w:rPr>
        <w:t xml:space="preserve"> e.g. intra-frequency and inter-frequency measurements</w:t>
      </w:r>
      <w:r w:rsidR="00D27251">
        <w:rPr>
          <w:rFonts w:ascii="Times New Roman" w:eastAsia="SimSun" w:hAnsi="Times New Roman"/>
        </w:rPr>
        <w:t xml:space="preserve"> for handovers. </w:t>
      </w:r>
      <w:r w:rsidR="00783180">
        <w:rPr>
          <w:rFonts w:ascii="Times New Roman" w:eastAsia="SimSun" w:hAnsi="Times New Roman"/>
        </w:rPr>
        <w:t xml:space="preserve"> </w:t>
      </w:r>
    </w:p>
    <w:p w14:paraId="2D639169" w14:textId="353664F7" w:rsidR="009317FE" w:rsidRPr="008C5016" w:rsidRDefault="009317FE" w:rsidP="008C5016">
      <w:pPr>
        <w:pStyle w:val="ListParagraph"/>
        <w:numPr>
          <w:ilvl w:val="0"/>
          <w:numId w:val="7"/>
        </w:numPr>
        <w:spacing w:before="120"/>
        <w:ind w:left="714" w:hanging="357"/>
        <w:contextualSpacing w:val="0"/>
        <w:rPr>
          <w:rFonts w:ascii="Times New Roman" w:eastAsia="SimSun" w:hAnsi="Times New Roman"/>
        </w:rPr>
      </w:pPr>
      <w:r w:rsidRPr="008C5016">
        <w:rPr>
          <w:rFonts w:ascii="Times New Roman" w:eastAsia="SimSun" w:hAnsi="Times New Roman"/>
        </w:rPr>
        <w:t>L1-RSRP measurements</w:t>
      </w:r>
      <w:r w:rsidR="00D27251">
        <w:rPr>
          <w:rFonts w:ascii="Times New Roman" w:eastAsia="SimSun" w:hAnsi="Times New Roman"/>
        </w:rPr>
        <w:t xml:space="preserve"> e.g. for link recovery </w:t>
      </w:r>
      <w:r w:rsidR="00151454">
        <w:rPr>
          <w:rFonts w:ascii="Times New Roman" w:eastAsia="SimSun" w:hAnsi="Times New Roman"/>
        </w:rPr>
        <w:t>procedures.</w:t>
      </w:r>
    </w:p>
    <w:p w14:paraId="5FCE24DC" w14:textId="7F24EB37" w:rsidR="009317FE" w:rsidRPr="008C5016" w:rsidRDefault="009317FE" w:rsidP="008C5016">
      <w:pPr>
        <w:pStyle w:val="ListParagraph"/>
        <w:numPr>
          <w:ilvl w:val="0"/>
          <w:numId w:val="7"/>
        </w:numPr>
        <w:spacing w:before="120"/>
        <w:ind w:left="714" w:hanging="357"/>
        <w:contextualSpacing w:val="0"/>
        <w:rPr>
          <w:rFonts w:eastAsia="SimSun"/>
          <w:lang w:val="en-GB"/>
        </w:rPr>
      </w:pPr>
      <w:r w:rsidRPr="008C5016">
        <w:rPr>
          <w:rFonts w:ascii="Times New Roman" w:eastAsia="SimSun" w:hAnsi="Times New Roman"/>
        </w:rPr>
        <w:t xml:space="preserve">RRC connection release with </w:t>
      </w:r>
      <w:proofErr w:type="spellStart"/>
      <w:r w:rsidRPr="008C5016">
        <w:rPr>
          <w:rFonts w:ascii="Times New Roman" w:eastAsia="SimSun" w:hAnsi="Times New Roman"/>
        </w:rPr>
        <w:t>rediection</w:t>
      </w:r>
      <w:proofErr w:type="spellEnd"/>
      <w:r w:rsidR="00151454">
        <w:rPr>
          <w:rFonts w:ascii="Times New Roman" w:eastAsia="SimSun" w:hAnsi="Times New Roman"/>
        </w:rPr>
        <w:t xml:space="preserve"> e.g. for </w:t>
      </w:r>
      <w:r w:rsidR="00B32442">
        <w:rPr>
          <w:rFonts w:ascii="Times New Roman" w:eastAsia="SimSun" w:hAnsi="Times New Roman"/>
        </w:rPr>
        <w:t xml:space="preserve">RRC </w:t>
      </w:r>
      <w:r w:rsidR="00151454">
        <w:rPr>
          <w:rFonts w:ascii="Times New Roman" w:eastAsia="SimSun" w:hAnsi="Times New Roman"/>
        </w:rPr>
        <w:t xml:space="preserve">connection </w:t>
      </w:r>
      <w:r w:rsidR="00927EE0">
        <w:rPr>
          <w:rFonts w:ascii="Times New Roman" w:eastAsia="SimSun" w:hAnsi="Times New Roman"/>
        </w:rPr>
        <w:t>mobility control</w:t>
      </w:r>
      <w:r w:rsidRPr="008C5016">
        <w:rPr>
          <w:rFonts w:eastAsia="SimSun"/>
          <w:lang w:val="en-GB"/>
        </w:rPr>
        <w:t>.</w:t>
      </w:r>
    </w:p>
    <w:p w14:paraId="7110DD93" w14:textId="77777777" w:rsidR="00411E7D" w:rsidRDefault="00294230" w:rsidP="00082522">
      <w:pPr>
        <w:spacing w:before="24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As </w:t>
      </w:r>
      <w:proofErr w:type="spellStart"/>
      <w:r>
        <w:rPr>
          <w:rFonts w:eastAsia="SimSun"/>
          <w:sz w:val="22"/>
          <w:szCs w:val="22"/>
          <w:lang w:val="en-GB"/>
        </w:rPr>
        <w:t>analyzed</w:t>
      </w:r>
      <w:proofErr w:type="spellEnd"/>
      <w:r>
        <w:rPr>
          <w:rFonts w:eastAsia="SimSun"/>
          <w:sz w:val="22"/>
          <w:szCs w:val="22"/>
          <w:lang w:val="en-GB"/>
        </w:rPr>
        <w:t xml:space="preserve"> in </w:t>
      </w:r>
      <w:r w:rsidR="00B32442">
        <w:rPr>
          <w:rFonts w:eastAsia="SimSun"/>
          <w:sz w:val="22"/>
          <w:szCs w:val="22"/>
          <w:lang w:val="en-GB"/>
        </w:rPr>
        <w:t xml:space="preserve">another contribution in [1] that </w:t>
      </w:r>
      <w:r>
        <w:rPr>
          <w:rFonts w:eastAsia="SimSun"/>
          <w:sz w:val="22"/>
          <w:szCs w:val="22"/>
          <w:lang w:val="en-GB"/>
        </w:rPr>
        <w:t xml:space="preserve">the UE REFSENS of the </w:t>
      </w:r>
      <w:r w:rsidR="00B32442">
        <w:rPr>
          <w:rFonts w:eastAsia="SimSun"/>
          <w:sz w:val="22"/>
          <w:szCs w:val="22"/>
          <w:lang w:val="en-GB"/>
        </w:rPr>
        <w:t>satellite access bands (</w:t>
      </w:r>
      <w:r>
        <w:rPr>
          <w:rFonts w:eastAsia="SimSun"/>
          <w:sz w:val="22"/>
          <w:szCs w:val="22"/>
          <w:lang w:val="en-GB"/>
        </w:rPr>
        <w:t>SABs</w:t>
      </w:r>
      <w:r w:rsidR="00B32442">
        <w:rPr>
          <w:rFonts w:eastAsia="SimSun"/>
          <w:sz w:val="22"/>
          <w:szCs w:val="22"/>
          <w:lang w:val="en-GB"/>
        </w:rPr>
        <w:t>)</w:t>
      </w:r>
      <w:r>
        <w:rPr>
          <w:rFonts w:eastAsia="SimSun"/>
          <w:sz w:val="22"/>
          <w:szCs w:val="22"/>
          <w:lang w:val="en-GB"/>
        </w:rPr>
        <w:t xml:space="preserve"> </w:t>
      </w:r>
      <w:r w:rsidR="008C5016" w:rsidRPr="009317FE">
        <w:rPr>
          <w:rFonts w:eastAsia="SimSun"/>
          <w:sz w:val="22"/>
          <w:szCs w:val="22"/>
          <w:lang w:val="en-GB"/>
        </w:rPr>
        <w:t xml:space="preserve">n255 and n256 </w:t>
      </w:r>
      <w:r>
        <w:rPr>
          <w:rFonts w:eastAsia="SimSun"/>
          <w:sz w:val="22"/>
          <w:szCs w:val="22"/>
          <w:lang w:val="en-GB"/>
        </w:rPr>
        <w:t>is th</w:t>
      </w:r>
      <w:r w:rsidR="00B32442">
        <w:rPr>
          <w:rFonts w:eastAsia="SimSun"/>
          <w:sz w:val="22"/>
          <w:szCs w:val="22"/>
          <w:lang w:val="en-GB"/>
        </w:rPr>
        <w:t xml:space="preserve">e </w:t>
      </w:r>
      <w:r w:rsidR="008C5016" w:rsidRPr="009317FE">
        <w:rPr>
          <w:rFonts w:eastAsia="SimSun"/>
          <w:sz w:val="22"/>
          <w:szCs w:val="22"/>
          <w:lang w:val="en-GB"/>
        </w:rPr>
        <w:t xml:space="preserve">same as </w:t>
      </w:r>
      <w:r>
        <w:rPr>
          <w:rFonts w:eastAsia="SimSun"/>
          <w:sz w:val="22"/>
          <w:szCs w:val="22"/>
          <w:lang w:val="en-GB"/>
        </w:rPr>
        <w:t xml:space="preserve">that of </w:t>
      </w:r>
      <w:r w:rsidR="00B32442">
        <w:rPr>
          <w:rFonts w:eastAsia="SimSun"/>
          <w:sz w:val="22"/>
          <w:szCs w:val="22"/>
          <w:lang w:val="en-GB"/>
        </w:rPr>
        <w:t xml:space="preserve">the </w:t>
      </w:r>
      <w:r>
        <w:rPr>
          <w:rFonts w:eastAsia="SimSun"/>
          <w:sz w:val="22"/>
          <w:szCs w:val="22"/>
          <w:lang w:val="en-GB"/>
        </w:rPr>
        <w:t xml:space="preserve">terrestrial </w:t>
      </w:r>
      <w:r w:rsidR="008C5016" w:rsidRPr="009317FE">
        <w:rPr>
          <w:rFonts w:eastAsia="SimSun"/>
          <w:sz w:val="22"/>
          <w:szCs w:val="22"/>
          <w:lang w:val="en-GB"/>
        </w:rPr>
        <w:t>band n1</w:t>
      </w:r>
      <w:r>
        <w:rPr>
          <w:rFonts w:eastAsia="SimSun"/>
          <w:sz w:val="22"/>
          <w:szCs w:val="22"/>
          <w:lang w:val="en-GB"/>
        </w:rPr>
        <w:t xml:space="preserve">. </w:t>
      </w:r>
    </w:p>
    <w:p w14:paraId="60EC037B" w14:textId="26A35709" w:rsidR="006D1CB1" w:rsidRPr="005A4FEC" w:rsidRDefault="00294230" w:rsidP="00082522">
      <w:pPr>
        <w:spacing w:before="24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>Furthermore</w:t>
      </w:r>
      <w:r w:rsidR="005A4FEC">
        <w:rPr>
          <w:rFonts w:eastAsia="SimSun"/>
          <w:sz w:val="22"/>
          <w:szCs w:val="22"/>
          <w:lang w:val="en-GB"/>
        </w:rPr>
        <w:t>,</w:t>
      </w:r>
      <w:r>
        <w:rPr>
          <w:rFonts w:eastAsia="SimSun"/>
          <w:sz w:val="22"/>
          <w:szCs w:val="22"/>
          <w:lang w:val="en-GB"/>
        </w:rPr>
        <w:t xml:space="preserve"> </w:t>
      </w:r>
      <w:r w:rsidR="00B32442">
        <w:rPr>
          <w:rFonts w:eastAsia="SimSun"/>
          <w:sz w:val="22"/>
          <w:szCs w:val="22"/>
          <w:lang w:val="en-GB"/>
        </w:rPr>
        <w:t xml:space="preserve">the </w:t>
      </w:r>
      <w:r>
        <w:rPr>
          <w:rFonts w:eastAsia="SimSun"/>
          <w:sz w:val="22"/>
          <w:szCs w:val="22"/>
          <w:lang w:val="en-GB"/>
        </w:rPr>
        <w:t xml:space="preserve">SSB </w:t>
      </w:r>
      <w:r w:rsidRPr="009317FE">
        <w:rPr>
          <w:rFonts w:eastAsia="SimSun"/>
          <w:sz w:val="22"/>
          <w:szCs w:val="22"/>
          <w:lang w:val="en-GB"/>
        </w:rPr>
        <w:t>Es/</w:t>
      </w:r>
      <w:proofErr w:type="spellStart"/>
      <w:r w:rsidRPr="009317FE">
        <w:rPr>
          <w:rFonts w:eastAsia="SimSun"/>
          <w:sz w:val="22"/>
          <w:szCs w:val="22"/>
          <w:lang w:val="en-GB"/>
        </w:rPr>
        <w:t>Iot</w:t>
      </w:r>
      <w:proofErr w:type="spellEnd"/>
      <w:r w:rsidRPr="009317FE">
        <w:rPr>
          <w:rFonts w:eastAsia="SimSun"/>
          <w:sz w:val="22"/>
          <w:szCs w:val="22"/>
          <w:lang w:val="en-GB"/>
        </w:rPr>
        <w:t xml:space="preserve"> </w:t>
      </w:r>
      <w:r>
        <w:rPr>
          <w:rFonts w:eastAsia="SimSun"/>
          <w:sz w:val="22"/>
          <w:szCs w:val="22"/>
          <w:lang w:val="en-GB"/>
        </w:rPr>
        <w:t>and CSI-RS</w:t>
      </w:r>
      <w:r w:rsidR="00532690">
        <w:rPr>
          <w:rFonts w:eastAsia="SimSun"/>
          <w:sz w:val="22"/>
          <w:szCs w:val="22"/>
          <w:lang w:val="en-GB"/>
        </w:rPr>
        <w:t xml:space="preserve"> Es/</w:t>
      </w:r>
      <w:proofErr w:type="spellStart"/>
      <w:r w:rsidR="00532690">
        <w:rPr>
          <w:rFonts w:eastAsia="SimSun"/>
          <w:sz w:val="22"/>
          <w:szCs w:val="22"/>
          <w:lang w:val="en-GB"/>
        </w:rPr>
        <w:t>Iot</w:t>
      </w:r>
      <w:proofErr w:type="spellEnd"/>
      <w:r w:rsidR="00532690">
        <w:rPr>
          <w:rFonts w:eastAsia="SimSun"/>
          <w:sz w:val="22"/>
          <w:szCs w:val="22"/>
          <w:lang w:val="en-GB"/>
        </w:rPr>
        <w:t xml:space="preserve"> </w:t>
      </w:r>
      <w:r w:rsidRPr="009317FE">
        <w:rPr>
          <w:rFonts w:eastAsia="SimSun"/>
          <w:sz w:val="22"/>
          <w:szCs w:val="22"/>
          <w:lang w:val="en-GB"/>
        </w:rPr>
        <w:t>side conditions for corresponding measurement requirements</w:t>
      </w:r>
      <w:r w:rsidR="00532690">
        <w:rPr>
          <w:rFonts w:eastAsia="SimSun"/>
          <w:sz w:val="22"/>
          <w:szCs w:val="22"/>
          <w:lang w:val="en-GB"/>
        </w:rPr>
        <w:t xml:space="preserve"> are also the same for </w:t>
      </w:r>
      <w:r w:rsidR="00411E7D">
        <w:rPr>
          <w:rFonts w:eastAsia="SimSun"/>
          <w:sz w:val="22"/>
          <w:szCs w:val="22"/>
          <w:lang w:val="en-GB"/>
        </w:rPr>
        <w:t xml:space="preserve">the UE served by the </w:t>
      </w:r>
      <w:r w:rsidR="00532690">
        <w:rPr>
          <w:rFonts w:eastAsia="SimSun"/>
          <w:sz w:val="22"/>
          <w:szCs w:val="22"/>
          <w:lang w:val="en-GB"/>
        </w:rPr>
        <w:t xml:space="preserve">satellite access </w:t>
      </w:r>
      <w:r w:rsidR="00411E7D">
        <w:rPr>
          <w:rFonts w:eastAsia="SimSun"/>
          <w:sz w:val="22"/>
          <w:szCs w:val="22"/>
          <w:lang w:val="en-GB"/>
        </w:rPr>
        <w:t xml:space="preserve">network </w:t>
      </w:r>
      <w:r w:rsidR="00532690">
        <w:rPr>
          <w:rFonts w:eastAsia="SimSun"/>
          <w:sz w:val="22"/>
          <w:szCs w:val="22"/>
          <w:lang w:val="en-GB"/>
        </w:rPr>
        <w:t xml:space="preserve">and terrestrial network. </w:t>
      </w:r>
      <w:r w:rsidR="005A4FEC">
        <w:rPr>
          <w:rFonts w:eastAsia="SimSun"/>
          <w:sz w:val="22"/>
          <w:szCs w:val="22"/>
          <w:lang w:val="en-GB"/>
        </w:rPr>
        <w:t xml:space="preserve">Therefore, the </w:t>
      </w:r>
      <w:r w:rsidR="009317FE" w:rsidRPr="009317FE">
        <w:rPr>
          <w:rFonts w:eastAsia="SimSun"/>
          <w:sz w:val="22"/>
          <w:szCs w:val="22"/>
          <w:lang w:val="en-GB"/>
        </w:rPr>
        <w:t xml:space="preserve">conditions (minimum SSB_RP and minimum CSI-RS_RP) for satellite bands n255 and n256 are </w:t>
      </w:r>
      <w:r w:rsidR="005A4FEC">
        <w:rPr>
          <w:rFonts w:eastAsia="SimSun"/>
          <w:sz w:val="22"/>
          <w:szCs w:val="22"/>
          <w:lang w:val="en-GB"/>
        </w:rPr>
        <w:t xml:space="preserve">the </w:t>
      </w:r>
      <w:r w:rsidR="009317FE" w:rsidRPr="009317FE">
        <w:rPr>
          <w:rFonts w:eastAsia="SimSun"/>
          <w:sz w:val="22"/>
          <w:szCs w:val="22"/>
          <w:lang w:val="en-GB"/>
        </w:rPr>
        <w:t xml:space="preserve">same as </w:t>
      </w:r>
      <w:r w:rsidR="005A4FEC">
        <w:rPr>
          <w:rFonts w:eastAsia="SimSun"/>
          <w:sz w:val="22"/>
          <w:szCs w:val="22"/>
          <w:lang w:val="en-GB"/>
        </w:rPr>
        <w:t xml:space="preserve">defined for </w:t>
      </w:r>
      <w:r w:rsidR="009317FE" w:rsidRPr="009317FE">
        <w:rPr>
          <w:rFonts w:eastAsia="SimSun"/>
          <w:sz w:val="22"/>
          <w:szCs w:val="22"/>
          <w:lang w:val="en-GB"/>
        </w:rPr>
        <w:t>band n1</w:t>
      </w:r>
      <w:r w:rsidR="005A4FEC">
        <w:rPr>
          <w:rFonts w:eastAsia="SimSun"/>
          <w:sz w:val="22"/>
          <w:szCs w:val="22"/>
          <w:lang w:val="en-GB"/>
        </w:rPr>
        <w:t xml:space="preserve"> for corresponding measurements</w:t>
      </w:r>
      <w:r w:rsidR="009317FE" w:rsidRPr="009317FE">
        <w:rPr>
          <w:rFonts w:eastAsia="SimSun"/>
          <w:sz w:val="22"/>
          <w:szCs w:val="22"/>
          <w:lang w:val="en-GB"/>
        </w:rPr>
        <w:t>.</w:t>
      </w:r>
      <w:r w:rsidR="00817FD9">
        <w:rPr>
          <w:rFonts w:eastAsia="SimSun"/>
          <w:sz w:val="22"/>
          <w:szCs w:val="22"/>
          <w:lang w:val="en-GB"/>
        </w:rPr>
        <w:t xml:space="preserve"> These means the </w:t>
      </w:r>
      <w:r w:rsidR="00817FD9" w:rsidRPr="009317FE">
        <w:rPr>
          <w:rFonts w:eastAsia="SimSun"/>
          <w:sz w:val="22"/>
          <w:szCs w:val="22"/>
          <w:lang w:val="en-GB"/>
        </w:rPr>
        <w:t>minimum SSB_RP and minimum CSI-RS_RP</w:t>
      </w:r>
      <w:r w:rsidR="00817FD9">
        <w:rPr>
          <w:rFonts w:eastAsia="SimSun"/>
          <w:sz w:val="22"/>
          <w:szCs w:val="22"/>
          <w:lang w:val="en-GB"/>
        </w:rPr>
        <w:t xml:space="preserve"> defined for </w:t>
      </w:r>
      <w:r w:rsidR="00A958DA">
        <w:rPr>
          <w:rFonts w:eastAsia="SimSun"/>
          <w:sz w:val="22"/>
          <w:szCs w:val="22"/>
          <w:lang w:val="en-GB"/>
        </w:rPr>
        <w:t xml:space="preserve">band n1 can be reused for the SABs n255 and n256. The </w:t>
      </w:r>
      <w:r w:rsidR="00A958DA" w:rsidRPr="009317FE">
        <w:rPr>
          <w:rFonts w:eastAsia="SimSun"/>
          <w:sz w:val="22"/>
          <w:szCs w:val="22"/>
          <w:lang w:val="en-GB"/>
        </w:rPr>
        <w:t>minimum SSB_RP and minimum CSI-RS_RP</w:t>
      </w:r>
      <w:r w:rsidR="00A958DA">
        <w:rPr>
          <w:rFonts w:eastAsia="SimSun"/>
          <w:sz w:val="22"/>
          <w:szCs w:val="22"/>
          <w:lang w:val="en-GB"/>
        </w:rPr>
        <w:t xml:space="preserve"> for the SABs will be </w:t>
      </w:r>
      <w:r w:rsidR="00D36370">
        <w:rPr>
          <w:rFonts w:eastAsia="SimSun"/>
          <w:sz w:val="22"/>
          <w:szCs w:val="22"/>
          <w:lang w:val="en-GB"/>
        </w:rPr>
        <w:t>specified in annex B of TS 38.133 but in a separate clause dedicated to the satellite access.</w:t>
      </w:r>
    </w:p>
    <w:p w14:paraId="45C1AC25" w14:textId="03A9FAC4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t>Summary</w:t>
      </w:r>
    </w:p>
    <w:p w14:paraId="72F2FB09" w14:textId="7AAEBBE1" w:rsidR="00171316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observations and 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 xml:space="preserve">the </w:t>
      </w:r>
      <w:r w:rsidR="00D36370">
        <w:rPr>
          <w:sz w:val="22"/>
          <w:szCs w:val="22"/>
          <w:lang w:val="en-US"/>
        </w:rPr>
        <w:t>c</w:t>
      </w:r>
      <w:r w:rsidR="00D36370" w:rsidRPr="00D36370">
        <w:rPr>
          <w:sz w:val="22"/>
          <w:szCs w:val="22"/>
          <w:lang w:val="en-US"/>
        </w:rPr>
        <w:t xml:space="preserve">onditions for satellite access bands </w:t>
      </w:r>
      <w:r w:rsidR="009E1D14">
        <w:rPr>
          <w:sz w:val="22"/>
          <w:szCs w:val="22"/>
          <w:lang w:val="en-US"/>
        </w:rPr>
        <w:t>for applicability of RRM requirements in TS 38.133</w:t>
      </w:r>
      <w:r w:rsidR="001C1D0D" w:rsidRPr="00D83109">
        <w:rPr>
          <w:sz w:val="22"/>
          <w:szCs w:val="22"/>
          <w:lang w:val="en-US"/>
        </w:rPr>
        <w:t>:</w:t>
      </w:r>
    </w:p>
    <w:p w14:paraId="49594A63" w14:textId="197AEAA9" w:rsidR="00042317" w:rsidRPr="00503DA9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D36370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D670A9">
        <w:rPr>
          <w:rFonts w:ascii="Times New Roman" w:hAnsi="Times New Roman"/>
          <w:sz w:val="20"/>
          <w:szCs w:val="20"/>
        </w:rPr>
        <w:t xml:space="preserve">Conditions are defined for bands in terms of </w:t>
      </w:r>
      <w:r w:rsidR="00D670A9" w:rsidRPr="00D670A9">
        <w:rPr>
          <w:rFonts w:ascii="Times New Roman" w:hAnsi="Times New Roman"/>
          <w:sz w:val="20"/>
          <w:szCs w:val="20"/>
        </w:rPr>
        <w:t>minimum SSB_RP and minimum CSI-RS_RP</w:t>
      </w:r>
      <w:r w:rsidR="00D670A9">
        <w:rPr>
          <w:rFonts w:ascii="Times New Roman" w:hAnsi="Times New Roman"/>
          <w:sz w:val="20"/>
          <w:szCs w:val="20"/>
        </w:rPr>
        <w:t xml:space="preserve"> at corresponding </w:t>
      </w:r>
      <w:r w:rsidR="008A7EED">
        <w:rPr>
          <w:rFonts w:ascii="Times New Roman" w:hAnsi="Times New Roman"/>
          <w:sz w:val="20"/>
          <w:szCs w:val="20"/>
        </w:rPr>
        <w:t xml:space="preserve">SSB </w:t>
      </w:r>
      <w:r w:rsidR="00D670A9">
        <w:rPr>
          <w:rFonts w:ascii="Times New Roman" w:hAnsi="Times New Roman"/>
          <w:sz w:val="20"/>
          <w:szCs w:val="20"/>
        </w:rPr>
        <w:t>Es/</w:t>
      </w:r>
      <w:proofErr w:type="spellStart"/>
      <w:r w:rsidR="00D670A9">
        <w:rPr>
          <w:rFonts w:ascii="Times New Roman" w:hAnsi="Times New Roman"/>
          <w:sz w:val="20"/>
          <w:szCs w:val="20"/>
        </w:rPr>
        <w:t>Iot</w:t>
      </w:r>
      <w:proofErr w:type="spellEnd"/>
      <w:r w:rsidR="00D670A9">
        <w:rPr>
          <w:rFonts w:ascii="Times New Roman" w:hAnsi="Times New Roman"/>
          <w:sz w:val="20"/>
          <w:szCs w:val="20"/>
        </w:rPr>
        <w:t xml:space="preserve"> and </w:t>
      </w:r>
      <w:r w:rsidR="008A7EED">
        <w:rPr>
          <w:rFonts w:ascii="Times New Roman" w:hAnsi="Times New Roman"/>
          <w:sz w:val="20"/>
          <w:szCs w:val="20"/>
        </w:rPr>
        <w:t>CSI-RS Es/</w:t>
      </w:r>
      <w:proofErr w:type="spellStart"/>
      <w:r w:rsidR="008A7EED">
        <w:rPr>
          <w:rFonts w:ascii="Times New Roman" w:hAnsi="Times New Roman"/>
          <w:sz w:val="20"/>
          <w:szCs w:val="20"/>
        </w:rPr>
        <w:t>Iot</w:t>
      </w:r>
      <w:proofErr w:type="spellEnd"/>
      <w:r w:rsidR="008A7EED">
        <w:rPr>
          <w:rFonts w:ascii="Times New Roman" w:hAnsi="Times New Roman"/>
          <w:sz w:val="20"/>
          <w:szCs w:val="20"/>
        </w:rPr>
        <w:t xml:space="preserve"> respectively for different SCSs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0187A5BD" w14:textId="749EB3BD" w:rsidR="00042317" w:rsidRPr="00503DA9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D36370"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8A7EED" w:rsidRPr="008A7EED">
        <w:rPr>
          <w:rFonts w:ascii="Times New Roman" w:hAnsi="Times New Roman"/>
          <w:sz w:val="20"/>
          <w:szCs w:val="20"/>
        </w:rPr>
        <w:t>SSB Es/</w:t>
      </w:r>
      <w:proofErr w:type="spellStart"/>
      <w:r w:rsidR="008A7EED" w:rsidRPr="008A7EED">
        <w:rPr>
          <w:rFonts w:ascii="Times New Roman" w:hAnsi="Times New Roman"/>
          <w:sz w:val="20"/>
          <w:szCs w:val="20"/>
        </w:rPr>
        <w:t>Iot</w:t>
      </w:r>
      <w:proofErr w:type="spellEnd"/>
      <w:r w:rsidR="008A7EED" w:rsidRPr="008A7EED">
        <w:rPr>
          <w:rFonts w:ascii="Times New Roman" w:hAnsi="Times New Roman"/>
          <w:sz w:val="20"/>
          <w:szCs w:val="20"/>
        </w:rPr>
        <w:t xml:space="preserve"> and CSI-RS Es/</w:t>
      </w:r>
      <w:proofErr w:type="spellStart"/>
      <w:r w:rsidR="008A7EED" w:rsidRPr="008A7EED">
        <w:rPr>
          <w:rFonts w:ascii="Times New Roman" w:hAnsi="Times New Roman"/>
          <w:sz w:val="20"/>
          <w:szCs w:val="20"/>
        </w:rPr>
        <w:t>Iot</w:t>
      </w:r>
      <w:proofErr w:type="spellEnd"/>
      <w:r w:rsidR="008A7EED" w:rsidRPr="008A7EED">
        <w:rPr>
          <w:rFonts w:ascii="Times New Roman" w:hAnsi="Times New Roman"/>
          <w:sz w:val="20"/>
          <w:szCs w:val="20"/>
        </w:rPr>
        <w:t xml:space="preserve"> side conditions for </w:t>
      </w:r>
      <w:r w:rsidR="007F33BA">
        <w:rPr>
          <w:rFonts w:ascii="Times New Roman" w:hAnsi="Times New Roman"/>
          <w:sz w:val="20"/>
          <w:szCs w:val="20"/>
        </w:rPr>
        <w:t xml:space="preserve">the same type of </w:t>
      </w:r>
      <w:r w:rsidR="008A7EED" w:rsidRPr="008A7EED">
        <w:rPr>
          <w:rFonts w:ascii="Times New Roman" w:hAnsi="Times New Roman"/>
          <w:sz w:val="20"/>
          <w:szCs w:val="20"/>
        </w:rPr>
        <w:t xml:space="preserve">measurement </w:t>
      </w:r>
      <w:r w:rsidR="007F33BA">
        <w:rPr>
          <w:rFonts w:ascii="Times New Roman" w:hAnsi="Times New Roman"/>
          <w:sz w:val="20"/>
          <w:szCs w:val="20"/>
        </w:rPr>
        <w:t xml:space="preserve">requirements </w:t>
      </w:r>
      <w:r w:rsidR="008A7EED" w:rsidRPr="008A7EED">
        <w:rPr>
          <w:rFonts w:ascii="Times New Roman" w:hAnsi="Times New Roman"/>
          <w:sz w:val="20"/>
          <w:szCs w:val="20"/>
        </w:rPr>
        <w:t>are also the same for satellite access and terrestrial network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4C9CA629" w14:textId="62A2AA84" w:rsidR="00042317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D36370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7F33BA">
        <w:rPr>
          <w:rFonts w:ascii="Times New Roman" w:hAnsi="Times New Roman"/>
          <w:sz w:val="20"/>
          <w:szCs w:val="20"/>
        </w:rPr>
        <w:t>T</w:t>
      </w:r>
      <w:r w:rsidR="007F33BA" w:rsidRPr="007F33BA">
        <w:rPr>
          <w:rFonts w:ascii="Times New Roman" w:hAnsi="Times New Roman"/>
          <w:sz w:val="20"/>
          <w:szCs w:val="20"/>
        </w:rPr>
        <w:t>he conditions (minimum SSB_RP and minimum CSI-RS_RP) for satellite bands n255 and n256 are the same as defined for band n1 for corresponding measurements</w:t>
      </w:r>
      <w:r w:rsidR="001B6715">
        <w:rPr>
          <w:rFonts w:ascii="Times New Roman" w:hAnsi="Times New Roman"/>
          <w:sz w:val="20"/>
          <w:szCs w:val="20"/>
        </w:rPr>
        <w:t xml:space="preserve">. </w:t>
      </w:r>
    </w:p>
    <w:p w14:paraId="32BCAA96" w14:textId="30A32C33" w:rsidR="001B6715" w:rsidRPr="00042317" w:rsidRDefault="001B6715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D36370"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T</w:t>
      </w:r>
      <w:r w:rsidRPr="007F33BA">
        <w:rPr>
          <w:rFonts w:ascii="Times New Roman" w:hAnsi="Times New Roman"/>
          <w:sz w:val="20"/>
          <w:szCs w:val="20"/>
        </w:rPr>
        <w:t xml:space="preserve">he conditions </w:t>
      </w:r>
      <w:r w:rsidR="0054560A">
        <w:rPr>
          <w:rFonts w:ascii="Times New Roman" w:hAnsi="Times New Roman"/>
          <w:sz w:val="20"/>
          <w:szCs w:val="20"/>
        </w:rPr>
        <w:t xml:space="preserve">for </w:t>
      </w:r>
      <w:r w:rsidR="0054560A" w:rsidRPr="007F33BA">
        <w:rPr>
          <w:rFonts w:ascii="Times New Roman" w:hAnsi="Times New Roman"/>
          <w:sz w:val="20"/>
          <w:szCs w:val="20"/>
        </w:rPr>
        <w:t xml:space="preserve">satellite bands n255 and n256 </w:t>
      </w:r>
      <w:r w:rsidR="0054560A">
        <w:rPr>
          <w:rFonts w:ascii="Times New Roman" w:hAnsi="Times New Roman"/>
          <w:sz w:val="20"/>
          <w:szCs w:val="20"/>
        </w:rPr>
        <w:t>are defined in new sections in annex B of TS 38.133.</w:t>
      </w:r>
    </w:p>
    <w:p w14:paraId="59764C8C" w14:textId="274AB61B" w:rsidR="0054560A" w:rsidRPr="00503DA9" w:rsidRDefault="0054560A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  <w:lang w:val="en-US"/>
        </w:rPr>
      </w:pPr>
      <w:r w:rsidRPr="00503DA9">
        <w:rPr>
          <w:sz w:val="22"/>
          <w:szCs w:val="22"/>
          <w:lang w:val="en-US"/>
        </w:rPr>
        <w:lastRenderedPageBreak/>
        <w:t xml:space="preserve">A Rel-17 </w:t>
      </w:r>
      <w:r>
        <w:rPr>
          <w:sz w:val="22"/>
          <w:szCs w:val="22"/>
          <w:lang w:val="en-US"/>
        </w:rPr>
        <w:t xml:space="preserve">draft </w:t>
      </w:r>
      <w:r w:rsidRPr="00503DA9">
        <w:rPr>
          <w:sz w:val="22"/>
          <w:szCs w:val="22"/>
          <w:lang w:val="en-US"/>
        </w:rPr>
        <w:t xml:space="preserve">CR to introduce the </w:t>
      </w:r>
      <w:r>
        <w:rPr>
          <w:rFonts w:eastAsia="SimSun"/>
          <w:sz w:val="22"/>
          <w:szCs w:val="22"/>
          <w:lang w:val="en-US" w:eastAsia="en-US"/>
        </w:rPr>
        <w:t xml:space="preserve">conditions for </w:t>
      </w:r>
      <w:r w:rsidRPr="00503DA9">
        <w:rPr>
          <w:rFonts w:eastAsia="SimSun"/>
          <w:sz w:val="22"/>
          <w:szCs w:val="22"/>
          <w:lang w:val="en-US" w:eastAsia="en-US"/>
        </w:rPr>
        <w:t xml:space="preserve">SABs in </w:t>
      </w:r>
      <w:r>
        <w:rPr>
          <w:rFonts w:eastAsia="SimSun"/>
          <w:sz w:val="22"/>
          <w:szCs w:val="22"/>
          <w:lang w:val="en-US" w:eastAsia="en-US"/>
        </w:rPr>
        <w:t xml:space="preserve">annex B of </w:t>
      </w:r>
      <w:r w:rsidRPr="00503DA9">
        <w:rPr>
          <w:rFonts w:eastAsia="SimSun"/>
          <w:sz w:val="22"/>
          <w:szCs w:val="22"/>
          <w:lang w:val="en-US" w:eastAsia="en-US"/>
        </w:rPr>
        <w:t>TS 38.133 is provided in [</w:t>
      </w:r>
      <w:r w:rsidR="00B172BD">
        <w:rPr>
          <w:rFonts w:eastAsia="SimSun"/>
          <w:sz w:val="22"/>
          <w:szCs w:val="22"/>
          <w:lang w:val="en-US" w:eastAsia="en-US"/>
        </w:rPr>
        <w:t>2</w:t>
      </w:r>
      <w:r w:rsidRPr="00503DA9">
        <w:rPr>
          <w:rFonts w:eastAsia="SimSun"/>
          <w:sz w:val="22"/>
          <w:szCs w:val="22"/>
          <w:lang w:val="en-US" w:eastAsia="en-US"/>
        </w:rPr>
        <w:t>].</w:t>
      </w: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27F1F38F" w14:textId="2C75C1C4" w:rsidR="00503DA9" w:rsidRPr="006C19AA" w:rsidRDefault="00AC253A" w:rsidP="00503DA9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AC253A">
        <w:rPr>
          <w:rFonts w:ascii="Times New Roman" w:hAnsi="Times New Roman"/>
          <w:sz w:val="20"/>
          <w:szCs w:val="20"/>
        </w:rPr>
        <w:t>R4-22140</w:t>
      </w:r>
      <w:r>
        <w:rPr>
          <w:rFonts w:ascii="Times New Roman" w:hAnsi="Times New Roman"/>
          <w:sz w:val="20"/>
          <w:szCs w:val="20"/>
        </w:rPr>
        <w:t>5</w:t>
      </w:r>
      <w:r w:rsidR="00B82DC0">
        <w:rPr>
          <w:rFonts w:ascii="Times New Roman" w:hAnsi="Times New Roman"/>
          <w:sz w:val="20"/>
          <w:szCs w:val="20"/>
        </w:rPr>
        <w:t>8</w:t>
      </w:r>
      <w:r w:rsidR="00503DA9" w:rsidRPr="006C19AA">
        <w:rPr>
          <w:rFonts w:ascii="Times New Roman" w:hAnsi="Times New Roman"/>
          <w:sz w:val="20"/>
          <w:szCs w:val="20"/>
        </w:rPr>
        <w:t>, “</w:t>
      </w:r>
      <w:r w:rsidR="0071624B" w:rsidRPr="0071624B">
        <w:rPr>
          <w:rFonts w:ascii="Times New Roman" w:hAnsi="Times New Roman"/>
          <w:sz w:val="20"/>
          <w:szCs w:val="20"/>
        </w:rPr>
        <w:t>On band grouping for RRM requirements with satellite access</w:t>
      </w:r>
      <w:r w:rsidR="00503DA9" w:rsidRPr="006C19AA">
        <w:rPr>
          <w:rFonts w:ascii="Times New Roman" w:hAnsi="Times New Roman"/>
          <w:sz w:val="20"/>
          <w:szCs w:val="20"/>
        </w:rPr>
        <w:t>”, Ericsson</w:t>
      </w:r>
    </w:p>
    <w:p w14:paraId="6043E04B" w14:textId="2B9C5D15" w:rsidR="0054560A" w:rsidRPr="006C19AA" w:rsidRDefault="00AC253A" w:rsidP="0054560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AC253A">
        <w:rPr>
          <w:rFonts w:ascii="Times New Roman" w:hAnsi="Times New Roman"/>
          <w:sz w:val="20"/>
          <w:szCs w:val="20"/>
        </w:rPr>
        <w:t>R4-221406</w:t>
      </w:r>
      <w:r>
        <w:rPr>
          <w:rFonts w:ascii="Times New Roman" w:hAnsi="Times New Roman"/>
          <w:sz w:val="20"/>
          <w:szCs w:val="20"/>
        </w:rPr>
        <w:t>1</w:t>
      </w:r>
      <w:r w:rsidR="0054560A" w:rsidRPr="006C19AA">
        <w:rPr>
          <w:rFonts w:ascii="Times New Roman" w:hAnsi="Times New Roman"/>
          <w:sz w:val="20"/>
          <w:szCs w:val="20"/>
        </w:rPr>
        <w:t>, “</w:t>
      </w:r>
      <w:r w:rsidR="002A6088" w:rsidRPr="006C19AA">
        <w:rPr>
          <w:rFonts w:ascii="Times New Roman" w:hAnsi="Times New Roman"/>
          <w:sz w:val="20"/>
          <w:szCs w:val="20"/>
        </w:rPr>
        <w:t>Conditions for RRM requirements for satellite access band in TS 38.133</w:t>
      </w:r>
      <w:r w:rsidR="0054560A" w:rsidRPr="006C19AA">
        <w:rPr>
          <w:rFonts w:ascii="Times New Roman" w:hAnsi="Times New Roman"/>
          <w:sz w:val="20"/>
          <w:szCs w:val="20"/>
        </w:rPr>
        <w:t>”, Ericsson</w:t>
      </w:r>
    </w:p>
    <w:sectPr w:rsidR="0054560A" w:rsidRPr="006C19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454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1352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1E7D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24B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180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17FD9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27EE0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E00D0"/>
    <w:rsid w:val="009E1405"/>
    <w:rsid w:val="009E1D1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8D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53A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2BD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442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DC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1FD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251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370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E94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01D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478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18</cp:revision>
  <cp:lastPrinted>1899-12-31T23:00:00Z</cp:lastPrinted>
  <dcterms:created xsi:type="dcterms:W3CDTF">2022-08-09T15:19:00Z</dcterms:created>
  <dcterms:modified xsi:type="dcterms:W3CDTF">2022-08-10T21:49:00Z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